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CF67" w14:textId="51BA3339" w:rsidR="00F968D5" w:rsidRPr="00F968D5" w:rsidRDefault="00556DE2" w:rsidP="008C5532">
      <w:pPr>
        <w:spacing w:after="0" w:line="240" w:lineRule="auto"/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</w:pPr>
      <w:r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>RE:</w:t>
      </w:r>
      <w:r w:rsidR="00605F00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 xml:space="preserve"> </w:t>
      </w:r>
      <w:r w:rsidR="00007C0C" w:rsidRPr="00F968D5">
        <w:rPr>
          <w:rFonts w:ascii="Avenir Light" w:hAnsi="Avenir Light"/>
          <w:sz w:val="20"/>
          <w:szCs w:val="20"/>
          <w:u w:val="single"/>
        </w:rPr>
        <w:t xml:space="preserve">Case A2303003 </w:t>
      </w:r>
      <w:r w:rsidR="008C5532" w:rsidRPr="00F968D5">
        <w:rPr>
          <w:rFonts w:ascii="Avenir Light" w:hAnsi="Avenir Light"/>
          <w:sz w:val="20"/>
          <w:szCs w:val="20"/>
          <w:u w:val="single"/>
        </w:rPr>
        <w:t xml:space="preserve">- </w:t>
      </w:r>
      <w:r w:rsidR="008C5532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>Notice of Opposition</w:t>
      </w:r>
      <w:r w:rsidR="00F968D5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 xml:space="preserve">: </w:t>
      </w:r>
      <w:r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>AT&amp;T</w:t>
      </w:r>
      <w:r w:rsidR="00F968D5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>’s</w:t>
      </w:r>
      <w:r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 xml:space="preserve"> Application for Relief of COLR Obligation</w:t>
      </w:r>
      <w:r w:rsidR="00305D69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br/>
      </w:r>
    </w:p>
    <w:p w14:paraId="40A114A8" w14:textId="6A3AAAEF" w:rsidR="004337ED" w:rsidRPr="00007C0C" w:rsidRDefault="00556DE2" w:rsidP="008C5532">
      <w:pPr>
        <w:spacing w:after="0" w:line="240" w:lineRule="auto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Dear President Reynolds</w:t>
      </w:r>
      <w:r w:rsidR="00F968D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 Commi</w:t>
      </w:r>
      <w:r w:rsidR="0029483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</w:t>
      </w:r>
      <w:r w:rsidR="00F968D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sioners,</w:t>
      </w:r>
    </w:p>
    <w:p w14:paraId="331627B6" w14:textId="7EA23E81" w:rsidR="00D3284A" w:rsidRPr="00007C0C" w:rsidRDefault="00D3284A" w:rsidP="004337ED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43292012" w14:textId="4C073834" w:rsidR="00AE7161" w:rsidRDefault="00232262" w:rsidP="00AE7161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As</w:t>
      </w:r>
      <w:r w:rsidR="004F74D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 resident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of the City of Hidden Hills, </w:t>
      </w:r>
      <w:r w:rsidR="007F7EF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in the County of Los Angeles, </w:t>
      </w:r>
      <w:r w:rsidR="001A2FA3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I am writing to express my strong opposition to AT&amp;T's </w:t>
      </w:r>
      <w:r w:rsidR="0084331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petition</w:t>
      </w:r>
      <w:r w:rsidR="001A2FA3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for relief from its </w:t>
      </w:r>
      <w:r w:rsidR="00053E6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Carrier of Last Resort (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COLR</w:t>
      </w:r>
      <w:r w:rsidR="00053E6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)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obligations</w:t>
      </w:r>
      <w:r w:rsidR="0084331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 </w:t>
      </w:r>
      <w:r w:rsidR="00243E14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respectfully 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request that</w:t>
      </w:r>
      <w:r w:rsidR="00F26B3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you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reject their application.</w:t>
      </w:r>
      <w:r w:rsidR="003445A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</w:p>
    <w:p w14:paraId="606A9139" w14:textId="1BC028C9" w:rsidR="00396827" w:rsidRPr="00396827" w:rsidRDefault="00396827" w:rsidP="00396827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39E1D624" w14:textId="5010E371" w:rsidR="005D45B9" w:rsidRDefault="00E33A1C" w:rsidP="00396827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Preserving access to reliable communication services is essential for </w:t>
      </w:r>
      <w:r w:rsidR="00087A0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the 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public</w:t>
      </w:r>
      <w:r w:rsidR="00087A0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’s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safety</w:t>
      </w:r>
      <w:r w:rsidR="00E2714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 a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ny decision regarding this matter should prioritize the interests and safety of </w:t>
      </w:r>
      <w:r w:rsidR="000D76C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Californians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above all else.</w:t>
      </w:r>
      <w:r w:rsidR="0054371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Granting </w:t>
      </w:r>
      <w:r w:rsidR="0054371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AT&amp;T 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relief from th</w:t>
      </w:r>
      <w:r w:rsidR="0054371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e</w:t>
      </w:r>
      <w:r w:rsidR="00264869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ir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obligation </w:t>
      </w:r>
      <w:r w:rsidR="00C724B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leaves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3C6C8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already </w:t>
      </w:r>
      <w:r w:rsidR="00BC774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susceptible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communities</w:t>
      </w:r>
      <w:r w:rsidR="000D76C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C724B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like mine</w:t>
      </w:r>
      <w:r w:rsidR="000D76C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="00C724B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3C6C8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more vulnerable and </w:t>
      </w:r>
      <w:r w:rsidR="00C724B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puts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lives at risk. </w:t>
      </w:r>
    </w:p>
    <w:p w14:paraId="4164647E" w14:textId="77777777" w:rsidR="00264869" w:rsidRDefault="00264869" w:rsidP="00396827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43701DB3" w14:textId="67CBC97E" w:rsidR="00264869" w:rsidRDefault="00264869" w:rsidP="00396827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 w:rsidRPr="00264869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Below are </w:t>
      </w:r>
      <w:r w:rsidR="009B2768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six</w:t>
      </w:r>
      <w:r w:rsidRPr="00264869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key reasons to deny AT&amp;T's request:</w:t>
      </w:r>
    </w:p>
    <w:p w14:paraId="0BE91261" w14:textId="77777777" w:rsidR="00264869" w:rsidRDefault="00264869" w:rsidP="00396827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15A97FE9" w14:textId="28E81BE2" w:rsidR="001E23C7" w:rsidRDefault="005737C5" w:rsidP="008579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venir Light" w:eastAsiaTheme="minorEastAsia" w:hAnsi="Avenir Light" w:cstheme="minorHAnsi"/>
          <w:noProof/>
          <w:sz w:val="20"/>
          <w:szCs w:val="20"/>
        </w:rPr>
      </w:pPr>
      <w:r>
        <w:rPr>
          <w:rFonts w:ascii="Avenir Light" w:eastAsiaTheme="minorEastAsia" w:hAnsi="Avenir Light" w:cstheme="minorHAnsi"/>
          <w:noProof/>
          <w:sz w:val="20"/>
          <w:szCs w:val="20"/>
        </w:rPr>
        <w:t xml:space="preserve">My </w:t>
      </w:r>
      <w:r w:rsid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City is in a cell phone </w:t>
      </w:r>
      <w:r w:rsidR="00DC59E5">
        <w:rPr>
          <w:rFonts w:ascii="Avenir Light" w:eastAsiaTheme="minorEastAsia" w:hAnsi="Avenir Light" w:cstheme="minorHAnsi"/>
          <w:noProof/>
          <w:sz w:val="20"/>
          <w:szCs w:val="20"/>
        </w:rPr>
        <w:t>dead</w:t>
      </w:r>
      <w:r w:rsid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 zone and we are unable to make or</w:t>
      </w:r>
      <w:r>
        <w:rPr>
          <w:rFonts w:ascii="Avenir Light" w:eastAsiaTheme="minorEastAsia" w:hAnsi="Avenir Light" w:cstheme="minorHAnsi"/>
          <w:noProof/>
          <w:sz w:val="20"/>
          <w:szCs w:val="20"/>
        </w:rPr>
        <w:t xml:space="preserve"> receive calls or text messages </w:t>
      </w:r>
      <w:r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due to our topography. </w:t>
      </w:r>
    </w:p>
    <w:p w14:paraId="05966F8E" w14:textId="65C88F11" w:rsidR="001E23C7" w:rsidRDefault="001E23C7" w:rsidP="001E23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venir Light" w:eastAsiaTheme="minorEastAsia" w:hAnsi="Avenir Light" w:cstheme="minorHAnsi"/>
          <w:noProof/>
          <w:sz w:val="20"/>
          <w:szCs w:val="20"/>
        </w:rPr>
      </w:pPr>
      <w:r>
        <w:rPr>
          <w:rFonts w:ascii="Avenir Light" w:eastAsiaTheme="minorEastAsia" w:hAnsi="Avenir Light" w:cstheme="minorHAnsi"/>
          <w:noProof/>
          <w:sz w:val="20"/>
          <w:szCs w:val="20"/>
        </w:rPr>
        <w:t>M</w:t>
      </w:r>
      <w:r w:rsidR="00106A36"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y City’s </w:t>
      </w:r>
      <w:r w:rsidR="00B43901" w:rsidRPr="001E23C7">
        <w:rPr>
          <w:rFonts w:ascii="Avenir Light" w:eastAsiaTheme="minorEastAsia" w:hAnsi="Avenir Light" w:cstheme="minorHAnsi"/>
          <w:noProof/>
          <w:sz w:val="20"/>
          <w:szCs w:val="20"/>
        </w:rPr>
        <w:t>internet services rel</w:t>
      </w:r>
      <w:r>
        <w:rPr>
          <w:rFonts w:ascii="Avenir Light" w:eastAsiaTheme="minorEastAsia" w:hAnsi="Avenir Light" w:cstheme="minorHAnsi"/>
          <w:noProof/>
          <w:sz w:val="20"/>
          <w:szCs w:val="20"/>
        </w:rPr>
        <w:t>y</w:t>
      </w:r>
      <w:r w:rsidR="00B43901"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 on very </w:t>
      </w:r>
      <w:r w:rsidR="009B2768">
        <w:rPr>
          <w:rFonts w:ascii="Avenir Light" w:eastAsiaTheme="minorEastAsia" w:hAnsi="Avenir Light" w:cstheme="minorHAnsi"/>
          <w:noProof/>
          <w:sz w:val="20"/>
          <w:szCs w:val="20"/>
        </w:rPr>
        <w:t>old infrastructure and</w:t>
      </w:r>
      <w:r w:rsidR="00B43901"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 </w:t>
      </w:r>
      <w:r w:rsidR="009B2768">
        <w:rPr>
          <w:rFonts w:ascii="Avenir Light" w:eastAsiaTheme="minorEastAsia" w:hAnsi="Avenir Light" w:cstheme="minorHAnsi"/>
          <w:noProof/>
          <w:sz w:val="20"/>
          <w:szCs w:val="20"/>
        </w:rPr>
        <w:t>p</w:t>
      </w:r>
      <w:r w:rsidR="009F6AF7"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ower and </w:t>
      </w:r>
      <w:r w:rsidR="00B43901"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electricity </w:t>
      </w:r>
      <w:r>
        <w:rPr>
          <w:rFonts w:ascii="Avenir Light" w:eastAsiaTheme="minorEastAsia" w:hAnsi="Avenir Light" w:cstheme="minorHAnsi"/>
          <w:noProof/>
          <w:sz w:val="20"/>
          <w:szCs w:val="20"/>
        </w:rPr>
        <w:t>go out frequently</w:t>
      </w:r>
      <w:r w:rsidR="00B43901"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, </w:t>
      </w:r>
      <w:r w:rsidR="005737C5">
        <w:rPr>
          <w:rFonts w:ascii="Avenir Light" w:eastAsiaTheme="minorEastAsia" w:hAnsi="Avenir Light" w:cstheme="minorHAnsi"/>
          <w:noProof/>
          <w:sz w:val="20"/>
          <w:szCs w:val="20"/>
        </w:rPr>
        <w:t xml:space="preserve">with </w:t>
      </w:r>
      <w:r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the only way to make or receive phone calls </w:t>
      </w:r>
      <w:r w:rsidR="005737C5">
        <w:rPr>
          <w:rFonts w:ascii="Avenir Light" w:eastAsiaTheme="minorEastAsia" w:hAnsi="Avenir Light" w:cstheme="minorHAnsi"/>
          <w:noProof/>
          <w:sz w:val="20"/>
          <w:szCs w:val="20"/>
        </w:rPr>
        <w:t>being</w:t>
      </w:r>
      <w:r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 Plain Old Telephone Service (POTS). </w:t>
      </w:r>
    </w:p>
    <w:p w14:paraId="3082C41D" w14:textId="77777777" w:rsidR="001E23C7" w:rsidRPr="001E23C7" w:rsidRDefault="00E470CE" w:rsidP="00A60C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venir Light" w:eastAsiaTheme="minorEastAsia" w:hAnsi="Avenir Light" w:cstheme="minorHAnsi"/>
          <w:noProof/>
          <w:sz w:val="20"/>
          <w:szCs w:val="20"/>
        </w:rPr>
      </w:pPr>
      <w:r w:rsidRPr="001E23C7">
        <w:rPr>
          <w:rFonts w:ascii="Avenir Light" w:hAnsi="Avenir Light"/>
          <w:sz w:val="20"/>
          <w:szCs w:val="20"/>
        </w:rPr>
        <w:t>30% of Californians still have landline service</w:t>
      </w:r>
      <w:r w:rsidR="00B26806" w:rsidRPr="001E23C7">
        <w:rPr>
          <w:rFonts w:ascii="Avenir Light" w:hAnsi="Avenir Light"/>
          <w:sz w:val="20"/>
          <w:szCs w:val="20"/>
        </w:rPr>
        <w:t>,</w:t>
      </w:r>
      <w:r w:rsidR="00F75130" w:rsidRPr="001E23C7">
        <w:rPr>
          <w:rFonts w:ascii="Avenir Light" w:hAnsi="Avenir Light"/>
          <w:sz w:val="20"/>
          <w:szCs w:val="20"/>
        </w:rPr>
        <w:t xml:space="preserve"> as do </w:t>
      </w:r>
      <w:r w:rsidR="00B26806" w:rsidRPr="001E23C7">
        <w:rPr>
          <w:rFonts w:ascii="Avenir Light" w:hAnsi="Avenir Light"/>
          <w:sz w:val="20"/>
          <w:szCs w:val="20"/>
        </w:rPr>
        <w:t>most seniors.</w:t>
      </w:r>
    </w:p>
    <w:p w14:paraId="1F2BB061" w14:textId="7F162307" w:rsidR="004D52EB" w:rsidRPr="005737C5" w:rsidRDefault="004D52EB" w:rsidP="005737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venir Light" w:eastAsiaTheme="minorEastAsia" w:hAnsi="Avenir Light" w:cstheme="minorHAnsi"/>
          <w:noProof/>
          <w:sz w:val="20"/>
          <w:szCs w:val="20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T</w:t>
      </w:r>
      <w:r w:rsidR="002E1C8C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here have been many instances when </w:t>
      </w:r>
      <w:r w:rsidR="00E34103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cellular </w:t>
      </w:r>
      <w:r w:rsidR="000E6C62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coverage </w:t>
      </w:r>
      <w:r w:rsidR="006E4D1B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suddenly </w:t>
      </w:r>
      <w:r w:rsidR="00604FE9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goes down with no notice</w:t>
      </w:r>
      <w:r w:rsidR="000B7ECF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.</w:t>
      </w:r>
      <w:r w:rsidR="00A60CD2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5737C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O</w:t>
      </w:r>
      <w:r w:rsidR="000B7ECF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n February 22, 2024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="00A41B82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m</w:t>
      </w:r>
      <w:r w:rsidR="000B7ECF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illions of AT&amp;T customers nationwide lost service</w:t>
      </w:r>
      <w:r w:rsidR="005737C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 o</w:t>
      </w:r>
      <w:r w:rsidR="000B7ECF" w:rsidRPr="005737C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nly those with access to landlines were able to get through to 911.</w:t>
      </w:r>
      <w:r w:rsidR="00C162FC" w:rsidRPr="005737C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C162FC" w:rsidRPr="005737C5">
        <w:rPr>
          <w:rFonts w:ascii="Avenir Light" w:hAnsi="Avenir Light"/>
          <w:sz w:val="20"/>
          <w:szCs w:val="20"/>
        </w:rPr>
        <w:t>Emergency services providers</w:t>
      </w:r>
      <w:r w:rsidR="005737C5">
        <w:rPr>
          <w:rFonts w:ascii="Avenir Light" w:hAnsi="Avenir Light"/>
          <w:sz w:val="20"/>
          <w:szCs w:val="20"/>
        </w:rPr>
        <w:t>, including Cal Fire,</w:t>
      </w:r>
      <w:r w:rsidR="00C162FC" w:rsidRPr="005737C5">
        <w:rPr>
          <w:rFonts w:ascii="Avenir Light" w:hAnsi="Avenir Light"/>
          <w:sz w:val="20"/>
          <w:szCs w:val="20"/>
        </w:rPr>
        <w:t xml:space="preserve"> highlight</w:t>
      </w:r>
      <w:r w:rsidR="001A04A4" w:rsidRPr="005737C5">
        <w:rPr>
          <w:rFonts w:ascii="Avenir Light" w:hAnsi="Avenir Light"/>
          <w:sz w:val="20"/>
          <w:szCs w:val="20"/>
        </w:rPr>
        <w:t>ed</w:t>
      </w:r>
      <w:r w:rsidR="00C162FC" w:rsidRPr="005737C5">
        <w:rPr>
          <w:rFonts w:ascii="Avenir Light" w:hAnsi="Avenir Light"/>
          <w:sz w:val="20"/>
          <w:szCs w:val="20"/>
        </w:rPr>
        <w:t xml:space="preserve"> the necessity of keeping traditional landline service.</w:t>
      </w:r>
    </w:p>
    <w:p w14:paraId="6C49A79A" w14:textId="4518EAC3" w:rsidR="00197FB7" w:rsidRPr="00DC59E5" w:rsidRDefault="004D52EB" w:rsidP="001F21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venir Light" w:eastAsiaTheme="minorEastAsia" w:hAnsi="Avenir Light" w:cstheme="minorHAnsi"/>
          <w:noProof/>
          <w:sz w:val="20"/>
          <w:szCs w:val="20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T</w:t>
      </w:r>
      <w:r w:rsidR="00EF286D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echnological</w:t>
      </w:r>
      <w:r w:rsidR="004602A5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cyber threats are </w:t>
      </w:r>
      <w:r w:rsidR="00EE151D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looming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</w:t>
      </w:r>
      <w:r w:rsidR="001E2F8F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DD26B8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Voice over Internet Protocol (VoIP) and cellular networks </w:t>
      </w:r>
      <w:r w:rsidR="00700F12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are vulnerable to hack</w:t>
      </w:r>
      <w:r w:rsidR="00200C6E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</w:t>
      </w:r>
      <w:r w:rsidR="00700F12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</w:t>
      </w:r>
      <w:r w:rsidR="00EF7344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nd </w:t>
      </w:r>
      <w:r w:rsidR="00DD26B8" w:rsidRPr="004D52E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cyber attacks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which would leave millions of Americans in the dark, unable to communicate. </w:t>
      </w:r>
    </w:p>
    <w:p w14:paraId="0A3BFBF5" w14:textId="31A18FDA" w:rsidR="00DC59E5" w:rsidRDefault="00DC59E5" w:rsidP="00DC59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venir Light" w:eastAsiaTheme="minorEastAsia" w:hAnsi="Avenir Light" w:cstheme="minorHAnsi"/>
          <w:noProof/>
          <w:sz w:val="20"/>
          <w:szCs w:val="20"/>
        </w:rPr>
      </w:pPr>
      <w:r w:rsidRPr="001E23C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Having experienced the 2018 Woolsey Fire that impacted the entire region, first responders relied on POTS access for 9-1-1 and 2-1-1 services</w:t>
      </w:r>
      <w:r w:rsidR="005737C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 </w:t>
      </w:r>
      <w:r w:rsidR="001A04A4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was essential</w:t>
      </w:r>
      <w:r w:rsidRPr="001E23C7">
        <w:rPr>
          <w:rFonts w:ascii="Avenir Light" w:eastAsiaTheme="minorEastAsia" w:hAnsi="Avenir Light" w:cstheme="minorHAnsi"/>
          <w:noProof/>
          <w:sz w:val="20"/>
          <w:szCs w:val="20"/>
        </w:rPr>
        <w:t xml:space="preserve"> in communicating with neighbors (many of whom are elderly and/or own horses and livestock)</w:t>
      </w:r>
      <w:r>
        <w:rPr>
          <w:rFonts w:ascii="Avenir Light" w:eastAsiaTheme="minorEastAsia" w:hAnsi="Avenir Light" w:cstheme="minorHAnsi"/>
          <w:noProof/>
          <w:sz w:val="20"/>
          <w:szCs w:val="20"/>
        </w:rPr>
        <w:t xml:space="preserve"> </w:t>
      </w:r>
      <w:r w:rsidR="001A04A4">
        <w:rPr>
          <w:rFonts w:ascii="Avenir Light" w:eastAsiaTheme="minorEastAsia" w:hAnsi="Avenir Light" w:cstheme="minorHAnsi"/>
          <w:noProof/>
          <w:sz w:val="20"/>
          <w:szCs w:val="20"/>
        </w:rPr>
        <w:t>that</w:t>
      </w:r>
      <w:r>
        <w:rPr>
          <w:rFonts w:ascii="Avenir Light" w:eastAsiaTheme="minorEastAsia" w:hAnsi="Avenir Light" w:cstheme="minorHAnsi"/>
          <w:noProof/>
          <w:sz w:val="20"/>
          <w:szCs w:val="20"/>
        </w:rPr>
        <w:t xml:space="preserve"> there was a </w:t>
      </w:r>
      <w:r w:rsidRPr="001E23C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citywide evacuation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order in place.</w:t>
      </w:r>
    </w:p>
    <w:p w14:paraId="32009B7F" w14:textId="77777777" w:rsidR="00876CC2" w:rsidRPr="001A04A4" w:rsidRDefault="00876CC2" w:rsidP="001A04A4">
      <w:pPr>
        <w:pStyle w:val="ListParagraph"/>
        <w:spacing w:after="0" w:line="240" w:lineRule="auto"/>
        <w:jc w:val="both"/>
        <w:rPr>
          <w:rFonts w:ascii="Avenir Light" w:eastAsiaTheme="minorEastAsia" w:hAnsi="Avenir Light" w:cstheme="minorHAnsi"/>
          <w:noProof/>
          <w:sz w:val="20"/>
          <w:szCs w:val="20"/>
        </w:rPr>
      </w:pPr>
    </w:p>
    <w:p w14:paraId="5128C4D9" w14:textId="31465028" w:rsidR="00DB4DD5" w:rsidRPr="00396827" w:rsidRDefault="004D52EB" w:rsidP="00DB4DD5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Based on these compelling reasons</w:t>
      </w:r>
      <w:r w:rsidR="00DB4DD5" w:rsidRPr="0008175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, I </w:t>
      </w:r>
      <w:r w:rsidR="00865B01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strongly urge</w:t>
      </w:r>
      <w:r w:rsidR="00DB4DD5" w:rsidRPr="0008175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B53D6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you to</w:t>
      </w:r>
      <w:r w:rsidR="00DB4DD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DB4DD5" w:rsidRPr="0008175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reject AT&amp;T’s application for relief of its COLR obligation in favor of the choice that will save people’s lives. </w:t>
      </w:r>
      <w:r w:rsidR="00DB4DD5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Thank you for considering my co</w:t>
      </w:r>
      <w:r w:rsidR="00DB4DD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ncerns</w:t>
      </w:r>
      <w:r w:rsidR="00DB4DD5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on this important issue.</w:t>
      </w:r>
    </w:p>
    <w:p w14:paraId="71AA7B43" w14:textId="77777777" w:rsidR="00DB4DD5" w:rsidRDefault="00DB4DD5" w:rsidP="00DB4DD5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3EB30FFA" w14:textId="77777777" w:rsidR="00DB4DD5" w:rsidRDefault="00DB4DD5" w:rsidP="00DB4DD5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Respectfully,</w:t>
      </w:r>
    </w:p>
    <w:p w14:paraId="446DC99F" w14:textId="12AE40A4" w:rsidR="00E97ADC" w:rsidRDefault="00E97ADC" w:rsidP="007D6054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38B86BC7" w14:textId="77777777" w:rsidR="00F24DAA" w:rsidRPr="00007C0C" w:rsidRDefault="00F24DAA" w:rsidP="007D6054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01D56B8E" w14:textId="5F8DE9D7" w:rsidR="00857923" w:rsidRDefault="00FE0EBA" w:rsidP="00A21DE4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Name</w:t>
      </w:r>
    </w:p>
    <w:sectPr w:rsidR="00857923" w:rsidSect="00A554A7">
      <w:footerReference w:type="default" r:id="rId10"/>
      <w:headerReference w:type="first" r:id="rId11"/>
      <w:footerReference w:type="first" r:id="rId12"/>
      <w:pgSz w:w="12240" w:h="15840"/>
      <w:pgMar w:top="15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A1AF" w14:textId="77777777" w:rsidR="00A554A7" w:rsidRDefault="00A554A7" w:rsidP="0023672E">
      <w:pPr>
        <w:spacing w:after="0" w:line="240" w:lineRule="auto"/>
      </w:pPr>
      <w:r>
        <w:separator/>
      </w:r>
    </w:p>
  </w:endnote>
  <w:endnote w:type="continuationSeparator" w:id="0">
    <w:p w14:paraId="2BB73C0D" w14:textId="77777777" w:rsidR="00A554A7" w:rsidRDefault="00A554A7" w:rsidP="0023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8B16" w14:textId="4D83DD6A" w:rsidR="00D265B3" w:rsidRDefault="00D26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8289" w14:textId="1EDE3429" w:rsidR="00EC3BE4" w:rsidRDefault="00EC3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02E8" w14:textId="77777777" w:rsidR="00A554A7" w:rsidRDefault="00A554A7" w:rsidP="0023672E">
      <w:pPr>
        <w:spacing w:after="0" w:line="240" w:lineRule="auto"/>
      </w:pPr>
      <w:r>
        <w:separator/>
      </w:r>
    </w:p>
  </w:footnote>
  <w:footnote w:type="continuationSeparator" w:id="0">
    <w:p w14:paraId="09F40B72" w14:textId="77777777" w:rsidR="00A554A7" w:rsidRDefault="00A554A7" w:rsidP="0023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E52F" w14:textId="1E5976AD" w:rsidR="00EC3BE4" w:rsidRDefault="00EC3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65A9"/>
    <w:multiLevelType w:val="hybridMultilevel"/>
    <w:tmpl w:val="8DE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02C81"/>
    <w:multiLevelType w:val="hybridMultilevel"/>
    <w:tmpl w:val="9BAA7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76692">
    <w:abstractNumId w:val="1"/>
  </w:num>
  <w:num w:numId="2" w16cid:durableId="2751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2E"/>
    <w:rsid w:val="000016C3"/>
    <w:rsid w:val="00003FAF"/>
    <w:rsid w:val="0000570F"/>
    <w:rsid w:val="00007C0C"/>
    <w:rsid w:val="000142A7"/>
    <w:rsid w:val="0001534E"/>
    <w:rsid w:val="00021126"/>
    <w:rsid w:val="000245EB"/>
    <w:rsid w:val="00024C36"/>
    <w:rsid w:val="000316B1"/>
    <w:rsid w:val="000439FB"/>
    <w:rsid w:val="00043ABA"/>
    <w:rsid w:val="00045469"/>
    <w:rsid w:val="00046CCB"/>
    <w:rsid w:val="00053E6B"/>
    <w:rsid w:val="0006113C"/>
    <w:rsid w:val="000616FB"/>
    <w:rsid w:val="00065A16"/>
    <w:rsid w:val="000766A7"/>
    <w:rsid w:val="000815C8"/>
    <w:rsid w:val="0008175A"/>
    <w:rsid w:val="00087A02"/>
    <w:rsid w:val="000908C4"/>
    <w:rsid w:val="00092D30"/>
    <w:rsid w:val="00092E94"/>
    <w:rsid w:val="00097996"/>
    <w:rsid w:val="000B6602"/>
    <w:rsid w:val="000B6E19"/>
    <w:rsid w:val="000B7E9E"/>
    <w:rsid w:val="000B7ECF"/>
    <w:rsid w:val="000C631F"/>
    <w:rsid w:val="000D090C"/>
    <w:rsid w:val="000D76CE"/>
    <w:rsid w:val="000E0BD2"/>
    <w:rsid w:val="000E3B2F"/>
    <w:rsid w:val="000E6C62"/>
    <w:rsid w:val="000E7DBF"/>
    <w:rsid w:val="000F1CD6"/>
    <w:rsid w:val="000F5CA2"/>
    <w:rsid w:val="0010256D"/>
    <w:rsid w:val="00103DF9"/>
    <w:rsid w:val="00106A36"/>
    <w:rsid w:val="00107200"/>
    <w:rsid w:val="00112B70"/>
    <w:rsid w:val="001206A0"/>
    <w:rsid w:val="00124377"/>
    <w:rsid w:val="0012525E"/>
    <w:rsid w:val="00127A34"/>
    <w:rsid w:val="00127C5D"/>
    <w:rsid w:val="00133AC5"/>
    <w:rsid w:val="001376AB"/>
    <w:rsid w:val="00142EEA"/>
    <w:rsid w:val="00143B32"/>
    <w:rsid w:val="001474BF"/>
    <w:rsid w:val="001660AA"/>
    <w:rsid w:val="0017456D"/>
    <w:rsid w:val="00174DA3"/>
    <w:rsid w:val="00184623"/>
    <w:rsid w:val="001911CF"/>
    <w:rsid w:val="00197FB7"/>
    <w:rsid w:val="001A04A4"/>
    <w:rsid w:val="001A2FA3"/>
    <w:rsid w:val="001A5B91"/>
    <w:rsid w:val="001A7086"/>
    <w:rsid w:val="001B3485"/>
    <w:rsid w:val="001C408A"/>
    <w:rsid w:val="001C5ED4"/>
    <w:rsid w:val="001D1D97"/>
    <w:rsid w:val="001D2763"/>
    <w:rsid w:val="001D3E26"/>
    <w:rsid w:val="001E23C7"/>
    <w:rsid w:val="001E2F8F"/>
    <w:rsid w:val="001F218B"/>
    <w:rsid w:val="001F6A37"/>
    <w:rsid w:val="001F77BD"/>
    <w:rsid w:val="00200C6E"/>
    <w:rsid w:val="00213D09"/>
    <w:rsid w:val="00217A5D"/>
    <w:rsid w:val="00220417"/>
    <w:rsid w:val="00221BE6"/>
    <w:rsid w:val="002263B5"/>
    <w:rsid w:val="00232262"/>
    <w:rsid w:val="002347DC"/>
    <w:rsid w:val="0023672E"/>
    <w:rsid w:val="0024065D"/>
    <w:rsid w:val="00240929"/>
    <w:rsid w:val="00243E14"/>
    <w:rsid w:val="00247068"/>
    <w:rsid w:val="002515A3"/>
    <w:rsid w:val="00252EFB"/>
    <w:rsid w:val="00264869"/>
    <w:rsid w:val="00281DDA"/>
    <w:rsid w:val="0028254D"/>
    <w:rsid w:val="002839DB"/>
    <w:rsid w:val="00293FDD"/>
    <w:rsid w:val="00294835"/>
    <w:rsid w:val="0029676F"/>
    <w:rsid w:val="002A073A"/>
    <w:rsid w:val="002A1BA8"/>
    <w:rsid w:val="002A431F"/>
    <w:rsid w:val="002A5F36"/>
    <w:rsid w:val="002D6A43"/>
    <w:rsid w:val="002E1C8C"/>
    <w:rsid w:val="002E3371"/>
    <w:rsid w:val="002E35D3"/>
    <w:rsid w:val="002F1747"/>
    <w:rsid w:val="00305D69"/>
    <w:rsid w:val="003142DD"/>
    <w:rsid w:val="003156A8"/>
    <w:rsid w:val="0031610C"/>
    <w:rsid w:val="00320854"/>
    <w:rsid w:val="003233B3"/>
    <w:rsid w:val="003445A2"/>
    <w:rsid w:val="00354F66"/>
    <w:rsid w:val="00377FCC"/>
    <w:rsid w:val="00383A17"/>
    <w:rsid w:val="003903AD"/>
    <w:rsid w:val="00390660"/>
    <w:rsid w:val="00392D69"/>
    <w:rsid w:val="00396827"/>
    <w:rsid w:val="003B6E40"/>
    <w:rsid w:val="003B749B"/>
    <w:rsid w:val="003C108D"/>
    <w:rsid w:val="003C5F80"/>
    <w:rsid w:val="003C6C85"/>
    <w:rsid w:val="003E7216"/>
    <w:rsid w:val="003E74F2"/>
    <w:rsid w:val="003F3C60"/>
    <w:rsid w:val="0040064F"/>
    <w:rsid w:val="004051AF"/>
    <w:rsid w:val="004064F5"/>
    <w:rsid w:val="0040784F"/>
    <w:rsid w:val="0041177F"/>
    <w:rsid w:val="00417E64"/>
    <w:rsid w:val="00427103"/>
    <w:rsid w:val="004337ED"/>
    <w:rsid w:val="0043472A"/>
    <w:rsid w:val="00442C37"/>
    <w:rsid w:val="00450892"/>
    <w:rsid w:val="004602A5"/>
    <w:rsid w:val="0047397E"/>
    <w:rsid w:val="004776AE"/>
    <w:rsid w:val="004844E7"/>
    <w:rsid w:val="004A374B"/>
    <w:rsid w:val="004A51AA"/>
    <w:rsid w:val="004A7DD1"/>
    <w:rsid w:val="004B5340"/>
    <w:rsid w:val="004C3BB9"/>
    <w:rsid w:val="004D1BEA"/>
    <w:rsid w:val="004D52EB"/>
    <w:rsid w:val="004D7DDA"/>
    <w:rsid w:val="004E128B"/>
    <w:rsid w:val="004E18BD"/>
    <w:rsid w:val="004E343D"/>
    <w:rsid w:val="004E70F6"/>
    <w:rsid w:val="004F74DF"/>
    <w:rsid w:val="005039C7"/>
    <w:rsid w:val="00507BE3"/>
    <w:rsid w:val="00531336"/>
    <w:rsid w:val="005314DF"/>
    <w:rsid w:val="0054371F"/>
    <w:rsid w:val="00543AB6"/>
    <w:rsid w:val="00547076"/>
    <w:rsid w:val="0055359B"/>
    <w:rsid w:val="00555037"/>
    <w:rsid w:val="00556DE2"/>
    <w:rsid w:val="00571CF4"/>
    <w:rsid w:val="005737C5"/>
    <w:rsid w:val="00587592"/>
    <w:rsid w:val="005A4B23"/>
    <w:rsid w:val="005A777F"/>
    <w:rsid w:val="005B51E8"/>
    <w:rsid w:val="005C268C"/>
    <w:rsid w:val="005C5D13"/>
    <w:rsid w:val="005D45B9"/>
    <w:rsid w:val="005D5275"/>
    <w:rsid w:val="005D54FF"/>
    <w:rsid w:val="005E1DB3"/>
    <w:rsid w:val="005F01A0"/>
    <w:rsid w:val="005F154E"/>
    <w:rsid w:val="005F747C"/>
    <w:rsid w:val="00600CE5"/>
    <w:rsid w:val="00603803"/>
    <w:rsid w:val="00604565"/>
    <w:rsid w:val="00604BE8"/>
    <w:rsid w:val="00604FE9"/>
    <w:rsid w:val="00605694"/>
    <w:rsid w:val="00605F00"/>
    <w:rsid w:val="00612938"/>
    <w:rsid w:val="00621445"/>
    <w:rsid w:val="00626C40"/>
    <w:rsid w:val="006305D4"/>
    <w:rsid w:val="0064501B"/>
    <w:rsid w:val="00647018"/>
    <w:rsid w:val="0064737B"/>
    <w:rsid w:val="00647420"/>
    <w:rsid w:val="00652A75"/>
    <w:rsid w:val="0066288A"/>
    <w:rsid w:val="006A2882"/>
    <w:rsid w:val="006A456B"/>
    <w:rsid w:val="006A6208"/>
    <w:rsid w:val="006B063B"/>
    <w:rsid w:val="006B1403"/>
    <w:rsid w:val="006B1E10"/>
    <w:rsid w:val="006C5876"/>
    <w:rsid w:val="006D1C7A"/>
    <w:rsid w:val="006D34E9"/>
    <w:rsid w:val="006D5322"/>
    <w:rsid w:val="006D63E0"/>
    <w:rsid w:val="006E15BB"/>
    <w:rsid w:val="006E2E7D"/>
    <w:rsid w:val="006E4D1B"/>
    <w:rsid w:val="006E5586"/>
    <w:rsid w:val="006F0588"/>
    <w:rsid w:val="006F347D"/>
    <w:rsid w:val="006F78F5"/>
    <w:rsid w:val="00700F12"/>
    <w:rsid w:val="007061EC"/>
    <w:rsid w:val="007215CF"/>
    <w:rsid w:val="00724BA4"/>
    <w:rsid w:val="00726D59"/>
    <w:rsid w:val="007305C7"/>
    <w:rsid w:val="00743B82"/>
    <w:rsid w:val="00745651"/>
    <w:rsid w:val="0074616F"/>
    <w:rsid w:val="00750537"/>
    <w:rsid w:val="007633A2"/>
    <w:rsid w:val="00763DC6"/>
    <w:rsid w:val="00764C9F"/>
    <w:rsid w:val="0078095A"/>
    <w:rsid w:val="0078165A"/>
    <w:rsid w:val="007B14FD"/>
    <w:rsid w:val="007B2C8F"/>
    <w:rsid w:val="007B46BD"/>
    <w:rsid w:val="007B4C82"/>
    <w:rsid w:val="007C4D77"/>
    <w:rsid w:val="007D09A2"/>
    <w:rsid w:val="007D6054"/>
    <w:rsid w:val="007D7539"/>
    <w:rsid w:val="007E3E22"/>
    <w:rsid w:val="007E7D51"/>
    <w:rsid w:val="007F126D"/>
    <w:rsid w:val="007F7EF2"/>
    <w:rsid w:val="00801AFD"/>
    <w:rsid w:val="008059DE"/>
    <w:rsid w:val="008200BC"/>
    <w:rsid w:val="0082058A"/>
    <w:rsid w:val="00834A95"/>
    <w:rsid w:val="008405B6"/>
    <w:rsid w:val="00843315"/>
    <w:rsid w:val="008500B6"/>
    <w:rsid w:val="00852D5B"/>
    <w:rsid w:val="00852EBD"/>
    <w:rsid w:val="00857923"/>
    <w:rsid w:val="00857CD2"/>
    <w:rsid w:val="008651F0"/>
    <w:rsid w:val="00865B01"/>
    <w:rsid w:val="00876CC2"/>
    <w:rsid w:val="00882056"/>
    <w:rsid w:val="008876FE"/>
    <w:rsid w:val="00897A51"/>
    <w:rsid w:val="008A134F"/>
    <w:rsid w:val="008A5642"/>
    <w:rsid w:val="008A6C60"/>
    <w:rsid w:val="008C5532"/>
    <w:rsid w:val="008D280D"/>
    <w:rsid w:val="008D3360"/>
    <w:rsid w:val="008D33CB"/>
    <w:rsid w:val="008D5E08"/>
    <w:rsid w:val="008E2420"/>
    <w:rsid w:val="008E4F5A"/>
    <w:rsid w:val="008F2A8F"/>
    <w:rsid w:val="00901E82"/>
    <w:rsid w:val="00905DF6"/>
    <w:rsid w:val="00916D97"/>
    <w:rsid w:val="00921654"/>
    <w:rsid w:val="00927736"/>
    <w:rsid w:val="0093573E"/>
    <w:rsid w:val="00942615"/>
    <w:rsid w:val="009516C0"/>
    <w:rsid w:val="00965442"/>
    <w:rsid w:val="00971DF6"/>
    <w:rsid w:val="00976C29"/>
    <w:rsid w:val="00977F47"/>
    <w:rsid w:val="009A7905"/>
    <w:rsid w:val="009B2768"/>
    <w:rsid w:val="009B3800"/>
    <w:rsid w:val="009B62AF"/>
    <w:rsid w:val="009B6A80"/>
    <w:rsid w:val="009C513F"/>
    <w:rsid w:val="009D40D3"/>
    <w:rsid w:val="009D6BBA"/>
    <w:rsid w:val="009D716C"/>
    <w:rsid w:val="009E712E"/>
    <w:rsid w:val="009E73C1"/>
    <w:rsid w:val="009F1CBE"/>
    <w:rsid w:val="009F6AF7"/>
    <w:rsid w:val="00A021B7"/>
    <w:rsid w:val="00A0673B"/>
    <w:rsid w:val="00A1027E"/>
    <w:rsid w:val="00A1473D"/>
    <w:rsid w:val="00A17571"/>
    <w:rsid w:val="00A21DE4"/>
    <w:rsid w:val="00A232F6"/>
    <w:rsid w:val="00A32837"/>
    <w:rsid w:val="00A34317"/>
    <w:rsid w:val="00A35FFF"/>
    <w:rsid w:val="00A41B82"/>
    <w:rsid w:val="00A42DD2"/>
    <w:rsid w:val="00A46973"/>
    <w:rsid w:val="00A5022A"/>
    <w:rsid w:val="00A554A7"/>
    <w:rsid w:val="00A60CD2"/>
    <w:rsid w:val="00A6399F"/>
    <w:rsid w:val="00A64EBA"/>
    <w:rsid w:val="00A84699"/>
    <w:rsid w:val="00A8589E"/>
    <w:rsid w:val="00A86B5A"/>
    <w:rsid w:val="00A950EA"/>
    <w:rsid w:val="00A9744F"/>
    <w:rsid w:val="00AB585D"/>
    <w:rsid w:val="00AC14BB"/>
    <w:rsid w:val="00AC3382"/>
    <w:rsid w:val="00AD000E"/>
    <w:rsid w:val="00AD466F"/>
    <w:rsid w:val="00AE3DAC"/>
    <w:rsid w:val="00AE7161"/>
    <w:rsid w:val="00AE7163"/>
    <w:rsid w:val="00B04109"/>
    <w:rsid w:val="00B05B98"/>
    <w:rsid w:val="00B1339B"/>
    <w:rsid w:val="00B15049"/>
    <w:rsid w:val="00B2199E"/>
    <w:rsid w:val="00B26806"/>
    <w:rsid w:val="00B35C15"/>
    <w:rsid w:val="00B43901"/>
    <w:rsid w:val="00B47EF1"/>
    <w:rsid w:val="00B506BD"/>
    <w:rsid w:val="00B5083F"/>
    <w:rsid w:val="00B516C5"/>
    <w:rsid w:val="00B53D6C"/>
    <w:rsid w:val="00B6221C"/>
    <w:rsid w:val="00B62C11"/>
    <w:rsid w:val="00B7281E"/>
    <w:rsid w:val="00B94184"/>
    <w:rsid w:val="00BA59F9"/>
    <w:rsid w:val="00BA5CC3"/>
    <w:rsid w:val="00BC311A"/>
    <w:rsid w:val="00BC4C51"/>
    <w:rsid w:val="00BC607C"/>
    <w:rsid w:val="00BC7747"/>
    <w:rsid w:val="00BD50B7"/>
    <w:rsid w:val="00BE0B27"/>
    <w:rsid w:val="00C01A8F"/>
    <w:rsid w:val="00C06A67"/>
    <w:rsid w:val="00C11B3F"/>
    <w:rsid w:val="00C14A84"/>
    <w:rsid w:val="00C162FC"/>
    <w:rsid w:val="00C1644C"/>
    <w:rsid w:val="00C21EB2"/>
    <w:rsid w:val="00C22592"/>
    <w:rsid w:val="00C33F8A"/>
    <w:rsid w:val="00C52A53"/>
    <w:rsid w:val="00C53B63"/>
    <w:rsid w:val="00C64A91"/>
    <w:rsid w:val="00C67F57"/>
    <w:rsid w:val="00C724B3"/>
    <w:rsid w:val="00C74FDC"/>
    <w:rsid w:val="00C81383"/>
    <w:rsid w:val="00C824B4"/>
    <w:rsid w:val="00C84060"/>
    <w:rsid w:val="00C87C8D"/>
    <w:rsid w:val="00C960DE"/>
    <w:rsid w:val="00C9794B"/>
    <w:rsid w:val="00CA3BDC"/>
    <w:rsid w:val="00CA71D5"/>
    <w:rsid w:val="00CB35E6"/>
    <w:rsid w:val="00CB6AFD"/>
    <w:rsid w:val="00CC706B"/>
    <w:rsid w:val="00CD27F4"/>
    <w:rsid w:val="00CD4F65"/>
    <w:rsid w:val="00CE26D7"/>
    <w:rsid w:val="00CE4A11"/>
    <w:rsid w:val="00CE5079"/>
    <w:rsid w:val="00CE548C"/>
    <w:rsid w:val="00CF7507"/>
    <w:rsid w:val="00D0047B"/>
    <w:rsid w:val="00D12C39"/>
    <w:rsid w:val="00D14E69"/>
    <w:rsid w:val="00D167BD"/>
    <w:rsid w:val="00D22EA8"/>
    <w:rsid w:val="00D265B3"/>
    <w:rsid w:val="00D3284A"/>
    <w:rsid w:val="00D36BC9"/>
    <w:rsid w:val="00D3726A"/>
    <w:rsid w:val="00D446C2"/>
    <w:rsid w:val="00D44EBD"/>
    <w:rsid w:val="00D53813"/>
    <w:rsid w:val="00D5458A"/>
    <w:rsid w:val="00D547E6"/>
    <w:rsid w:val="00D54870"/>
    <w:rsid w:val="00D67686"/>
    <w:rsid w:val="00D75496"/>
    <w:rsid w:val="00D766FC"/>
    <w:rsid w:val="00D962AA"/>
    <w:rsid w:val="00D966C6"/>
    <w:rsid w:val="00DA0A73"/>
    <w:rsid w:val="00DA495A"/>
    <w:rsid w:val="00DB07AF"/>
    <w:rsid w:val="00DB1754"/>
    <w:rsid w:val="00DB4DD5"/>
    <w:rsid w:val="00DB53CB"/>
    <w:rsid w:val="00DC327A"/>
    <w:rsid w:val="00DC59E5"/>
    <w:rsid w:val="00DD26B8"/>
    <w:rsid w:val="00DD7ECE"/>
    <w:rsid w:val="00DE18E9"/>
    <w:rsid w:val="00DE59E5"/>
    <w:rsid w:val="00DE750B"/>
    <w:rsid w:val="00DF330B"/>
    <w:rsid w:val="00DF36F9"/>
    <w:rsid w:val="00E009E2"/>
    <w:rsid w:val="00E27143"/>
    <w:rsid w:val="00E327A0"/>
    <w:rsid w:val="00E33275"/>
    <w:rsid w:val="00E33A1C"/>
    <w:rsid w:val="00E34103"/>
    <w:rsid w:val="00E36859"/>
    <w:rsid w:val="00E41553"/>
    <w:rsid w:val="00E434B3"/>
    <w:rsid w:val="00E470CE"/>
    <w:rsid w:val="00E5375D"/>
    <w:rsid w:val="00E5658F"/>
    <w:rsid w:val="00E63CAE"/>
    <w:rsid w:val="00E65563"/>
    <w:rsid w:val="00E74176"/>
    <w:rsid w:val="00E75FEB"/>
    <w:rsid w:val="00E7793F"/>
    <w:rsid w:val="00E87F64"/>
    <w:rsid w:val="00E921F4"/>
    <w:rsid w:val="00E97ADC"/>
    <w:rsid w:val="00EA08B2"/>
    <w:rsid w:val="00EB50CC"/>
    <w:rsid w:val="00EB5DE1"/>
    <w:rsid w:val="00EB5E3F"/>
    <w:rsid w:val="00EB5F0C"/>
    <w:rsid w:val="00EC3BE4"/>
    <w:rsid w:val="00EC72FB"/>
    <w:rsid w:val="00ED205B"/>
    <w:rsid w:val="00ED3A88"/>
    <w:rsid w:val="00EE151D"/>
    <w:rsid w:val="00EE6759"/>
    <w:rsid w:val="00EF13FC"/>
    <w:rsid w:val="00EF286D"/>
    <w:rsid w:val="00EF7344"/>
    <w:rsid w:val="00F02911"/>
    <w:rsid w:val="00F0426D"/>
    <w:rsid w:val="00F05542"/>
    <w:rsid w:val="00F06ABF"/>
    <w:rsid w:val="00F07071"/>
    <w:rsid w:val="00F1068D"/>
    <w:rsid w:val="00F10C46"/>
    <w:rsid w:val="00F126DA"/>
    <w:rsid w:val="00F24DAA"/>
    <w:rsid w:val="00F26B3F"/>
    <w:rsid w:val="00F36480"/>
    <w:rsid w:val="00F36E83"/>
    <w:rsid w:val="00F36EDC"/>
    <w:rsid w:val="00F411DA"/>
    <w:rsid w:val="00F47F4B"/>
    <w:rsid w:val="00F604C7"/>
    <w:rsid w:val="00F623C1"/>
    <w:rsid w:val="00F67DD7"/>
    <w:rsid w:val="00F75130"/>
    <w:rsid w:val="00F800D3"/>
    <w:rsid w:val="00F80BE7"/>
    <w:rsid w:val="00F9127D"/>
    <w:rsid w:val="00F92487"/>
    <w:rsid w:val="00F968D5"/>
    <w:rsid w:val="00FB168A"/>
    <w:rsid w:val="00FB1A7D"/>
    <w:rsid w:val="00FD2840"/>
    <w:rsid w:val="00FE0EBA"/>
    <w:rsid w:val="00FE5F4E"/>
    <w:rsid w:val="00FF2094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C5D7B"/>
  <w15:chartTrackingRefBased/>
  <w15:docId w15:val="{13FD3788-D111-4810-B97C-3485F66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2E"/>
  </w:style>
  <w:style w:type="paragraph" w:styleId="Footer">
    <w:name w:val="footer"/>
    <w:basedOn w:val="Normal"/>
    <w:link w:val="FooterChar"/>
    <w:uiPriority w:val="99"/>
    <w:unhideWhenUsed/>
    <w:rsid w:val="0023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2E"/>
  </w:style>
  <w:style w:type="paragraph" w:styleId="ListParagraph">
    <w:name w:val="List Paragraph"/>
    <w:basedOn w:val="Normal"/>
    <w:uiPriority w:val="34"/>
    <w:qFormat/>
    <w:rsid w:val="00CE54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1aff1b7-3f06-40c8-aea8-d71396cca66a" xsi:nil="true"/>
    <lcf76f155ced4ddcb4097134ff3c332f xmlns="a1aff1b7-3f06-40c8-aea8-d71396cca66a">
      <Terms xmlns="http://schemas.microsoft.com/office/infopath/2007/PartnerControls"/>
    </lcf76f155ced4ddcb4097134ff3c332f>
    <TaxCatchAll xmlns="33a36adc-7f7a-4413-ba14-8b9140723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98B4F9A6DA94F80B9C21C1B1398CB" ma:contentTypeVersion="15" ma:contentTypeDescription="Create a new document." ma:contentTypeScope="" ma:versionID="c7c5eac2ffdf05ee84ef2db92318211d">
  <xsd:schema xmlns:xsd="http://www.w3.org/2001/XMLSchema" xmlns:xs="http://www.w3.org/2001/XMLSchema" xmlns:p="http://schemas.microsoft.com/office/2006/metadata/properties" xmlns:ns2="a1aff1b7-3f06-40c8-aea8-d71396cca66a" xmlns:ns3="33a36adc-7f7a-4413-ba14-8b9140723062" targetNamespace="http://schemas.microsoft.com/office/2006/metadata/properties" ma:root="true" ma:fieldsID="4065a30608330f3562a00c6d13b3a3ef" ns2:_="" ns3:_="">
    <xsd:import namespace="a1aff1b7-3f06-40c8-aea8-d71396cca66a"/>
    <xsd:import namespace="33a36adc-7f7a-4413-ba14-8b91407230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f1b7-3f06-40c8-aea8-d71396cca6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73a99f1-2484-4348-86fc-95cceaa35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6adc-7f7a-4413-ba14-8b91407230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fe4d4d8-dcc0-4139-bacf-d3b17e7797b5}" ma:internalName="TaxCatchAll" ma:showField="CatchAllData" ma:web="33a36adc-7f7a-4413-ba14-8b9140723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4E39D-161A-47B6-93C7-50090D928AEB}">
  <ds:schemaRefs>
    <ds:schemaRef ds:uri="http://schemas.microsoft.com/office/2006/metadata/properties"/>
    <ds:schemaRef ds:uri="http://schemas.microsoft.com/office/infopath/2007/PartnerControls"/>
    <ds:schemaRef ds:uri="a1aff1b7-3f06-40c8-aea8-d71396cca66a"/>
    <ds:schemaRef ds:uri="33a36adc-7f7a-4413-ba14-8b9140723062"/>
  </ds:schemaRefs>
</ds:datastoreItem>
</file>

<file path=customXml/itemProps2.xml><?xml version="1.0" encoding="utf-8"?>
<ds:datastoreItem xmlns:ds="http://schemas.openxmlformats.org/officeDocument/2006/customXml" ds:itemID="{239EA1A9-99DB-499B-88A9-9BB325F0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ff1b7-3f06-40c8-aea8-d71396cca66a"/>
    <ds:schemaRef ds:uri="33a36adc-7f7a-4413-ba14-8b9140723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B79CA-6167-4756-B668-1472906E1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Williams</dc:creator>
  <cp:keywords/>
  <dc:description/>
  <cp:lastModifiedBy>Aaron Williams</cp:lastModifiedBy>
  <cp:revision>203</cp:revision>
  <cp:lastPrinted>2024-01-31T23:34:00Z</cp:lastPrinted>
  <dcterms:created xsi:type="dcterms:W3CDTF">2024-03-02T22:44:00Z</dcterms:created>
  <dcterms:modified xsi:type="dcterms:W3CDTF">2024-03-11T17:09:00Z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